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284A55" w14:textId="77777777" w:rsidR="00A618AF" w:rsidRDefault="00A618A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  <w:sz w:val="28"/>
          <w:u w:val="single"/>
        </w:rPr>
        <w:t>Barre Gastronorm ST 3</w:t>
      </w:r>
    </w:p>
    <w:p w14:paraId="5EB851E7" w14:textId="77777777" w:rsidR="00A618AF" w:rsidRDefault="00A618AF">
      <w:pPr>
        <w:suppressAutoHyphens/>
        <w:rPr>
          <w:rFonts w:ascii="Arial" w:hAnsi="Arial"/>
        </w:rPr>
      </w:pPr>
    </w:p>
    <w:p w14:paraId="602AFF82" w14:textId="77777777" w:rsidR="00A618AF" w:rsidRDefault="00A618A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  <w:b/>
        </w:rPr>
        <w:t>Dimensions</w:t>
      </w:r>
    </w:p>
    <w:p w14:paraId="6C9900FB" w14:textId="77777777" w:rsidR="00A618AF" w:rsidRDefault="00A618AF">
      <w:pPr>
        <w:suppressAutoHyphens/>
        <w:rPr>
          <w:rFonts w:ascii="Arial" w:hAnsi="Arial"/>
        </w:rPr>
      </w:pPr>
    </w:p>
    <w:p w14:paraId="44C78675" w14:textId="77777777" w:rsidR="00A618AF" w:rsidRDefault="00A618A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Longueur:</w:t>
      </w:r>
      <w:r>
        <w:rPr>
          <w:rStyle w:val="Standard"/>
          <w:rFonts w:ascii="Arial" w:hAnsi="Arial"/>
        </w:rPr>
        <w:tab/>
        <w:t>325 mm</w:t>
      </w:r>
    </w:p>
    <w:p w14:paraId="357E1849" w14:textId="77777777" w:rsidR="00A618AF" w:rsidRDefault="00A618AF">
      <w:pPr>
        <w:tabs>
          <w:tab w:val="left" w:pos="1701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Largeur:</w:t>
      </w:r>
      <w:r>
        <w:rPr>
          <w:rStyle w:val="Standard"/>
          <w:rFonts w:ascii="Arial" w:hAnsi="Arial"/>
        </w:rPr>
        <w:tab/>
        <w:t xml:space="preserve">  22 mm</w:t>
      </w:r>
    </w:p>
    <w:p w14:paraId="417683EF" w14:textId="77777777" w:rsidR="00A618AF" w:rsidRDefault="00A618AF">
      <w:pPr>
        <w:suppressAutoHyphens/>
        <w:rPr>
          <w:rFonts w:ascii="Arial" w:hAnsi="Arial"/>
        </w:rPr>
      </w:pPr>
    </w:p>
    <w:p w14:paraId="7AB03260" w14:textId="77777777" w:rsidR="00A618AF" w:rsidRDefault="00A618AF">
      <w:pPr>
        <w:suppressAutoHyphens/>
        <w:rPr>
          <w:rFonts w:ascii="Arial" w:hAnsi="Arial"/>
        </w:rPr>
      </w:pPr>
    </w:p>
    <w:p w14:paraId="548982D0" w14:textId="77777777" w:rsidR="00A618AF" w:rsidRDefault="00A618A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Version</w:t>
      </w:r>
    </w:p>
    <w:p w14:paraId="3A6C3BCE" w14:textId="77777777" w:rsidR="00A618AF" w:rsidRDefault="00A618A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</w:p>
    <w:p w14:paraId="653F2A4C" w14:textId="77777777" w:rsidR="00A618AF" w:rsidRDefault="00A618A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La barre de séparation GN est fabriquée en acier inoxydable AISI 304 et a été conçue pour l'utilisation de bacs GN plus petits dans une taille normalisée GN 1/1, par exemple dans des cuves de bain-marie (</w:t>
      </w:r>
      <w:r>
        <w:rPr>
          <w:rFonts w:ascii="Arial" w:hAnsi="Arial"/>
        </w:rPr>
        <w:sym w:font="Wingdings" w:char="F0E0"/>
      </w:r>
      <w:r>
        <w:rPr>
          <w:rStyle w:val="toa"/>
          <w:rFonts w:ascii="Arial" w:hAnsi="Arial"/>
        </w:rPr>
        <w:t>positionnement transversal).</w:t>
      </w:r>
    </w:p>
    <w:p w14:paraId="434684FE" w14:textId="77777777" w:rsidR="00A618AF" w:rsidRDefault="00A618AF">
      <w:pPr>
        <w:pStyle w:val="toa"/>
        <w:tabs>
          <w:tab w:val="clear" w:pos="9000"/>
          <w:tab w:val="clear" w:pos="9360"/>
        </w:tabs>
        <w:rPr>
          <w:rFonts w:ascii="Arial" w:hAnsi="Arial"/>
        </w:rPr>
      </w:pPr>
      <w:r>
        <w:rPr>
          <w:rStyle w:val="toa"/>
          <w:rFonts w:ascii="Arial" w:hAnsi="Arial"/>
        </w:rPr>
        <w:t>Des évidements latéraux sur les côtés transversaux à gauche et à droite assurent un positionnement parfait de la barre de séparation GN dans les cuves de bain-marie.</w:t>
      </w:r>
    </w:p>
    <w:p w14:paraId="0368E6E2" w14:textId="77777777" w:rsidR="00A618AF" w:rsidRDefault="00A618AF">
      <w:pPr>
        <w:suppressAutoHyphens/>
        <w:rPr>
          <w:rFonts w:ascii="Arial" w:hAnsi="Arial"/>
        </w:rPr>
      </w:pPr>
    </w:p>
    <w:p w14:paraId="6A6E2113" w14:textId="77777777" w:rsidR="00A618AF" w:rsidRDefault="00A618AF">
      <w:pPr>
        <w:suppressAutoHyphens/>
        <w:rPr>
          <w:rFonts w:ascii="Arial" w:hAnsi="Arial"/>
        </w:rPr>
      </w:pPr>
    </w:p>
    <w:p w14:paraId="1DF7BFDA" w14:textId="77777777" w:rsidR="00A618AF" w:rsidRDefault="00A618A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Caractéristiques techniques</w:t>
      </w:r>
    </w:p>
    <w:p w14:paraId="4487E1E4" w14:textId="77777777" w:rsidR="00A618AF" w:rsidRDefault="00A618AF">
      <w:pPr>
        <w:tabs>
          <w:tab w:val="left" w:pos="2268"/>
        </w:tabs>
        <w:suppressAutoHyphens/>
        <w:rPr>
          <w:rFonts w:ascii="Arial" w:hAnsi="Arial"/>
        </w:rPr>
      </w:pPr>
    </w:p>
    <w:p w14:paraId="2BF1BD8C" w14:textId="77777777" w:rsidR="00A618AF" w:rsidRDefault="00A618A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Matériau:</w:t>
      </w:r>
      <w:r>
        <w:rPr>
          <w:rStyle w:val="Standard"/>
          <w:rFonts w:ascii="Arial" w:hAnsi="Arial"/>
        </w:rPr>
        <w:tab/>
        <w:t>Acier inoxydable - AISI 304</w:t>
      </w:r>
    </w:p>
    <w:p w14:paraId="740175E7" w14:textId="77777777" w:rsidR="00A618AF" w:rsidRDefault="00A618AF">
      <w:pPr>
        <w:pStyle w:val="toa"/>
        <w:tabs>
          <w:tab w:val="clear" w:pos="9000"/>
          <w:tab w:val="clear" w:pos="9360"/>
          <w:tab w:val="left" w:pos="2268"/>
        </w:tabs>
        <w:rPr>
          <w:rStyle w:val="toa"/>
          <w:rFonts w:ascii="Arial" w:hAnsi="Arial"/>
        </w:rPr>
      </w:pPr>
      <w:r>
        <w:rPr>
          <w:rStyle w:val="toa"/>
          <w:rFonts w:ascii="Arial" w:hAnsi="Arial"/>
        </w:rPr>
        <w:t>Normes:</w:t>
      </w:r>
      <w:r>
        <w:rPr>
          <w:rStyle w:val="toa"/>
          <w:rFonts w:ascii="Arial" w:hAnsi="Arial"/>
        </w:rPr>
        <w:tab/>
        <w:t>DIN EN 631</w:t>
      </w:r>
    </w:p>
    <w:p w14:paraId="77151B25" w14:textId="77777777" w:rsidR="00B5088C" w:rsidRDefault="00B5088C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</w:rPr>
      </w:pPr>
      <w:r>
        <w:rPr>
          <w:rStyle w:val="toa"/>
          <w:rFonts w:ascii="Arial" w:hAnsi="Arial"/>
        </w:rPr>
        <w:t>Poids :</w:t>
      </w:r>
      <w:r>
        <w:rPr>
          <w:rStyle w:val="toa"/>
          <w:rFonts w:ascii="Arial" w:hAnsi="Arial"/>
        </w:rPr>
        <w:tab/>
        <w:t>0,15 kg</w:t>
      </w:r>
    </w:p>
    <w:p w14:paraId="7FBF60EF" w14:textId="77777777" w:rsidR="00A618AF" w:rsidRDefault="00A618AF">
      <w:pPr>
        <w:suppressAutoHyphens/>
        <w:rPr>
          <w:rFonts w:ascii="Arial" w:hAnsi="Arial"/>
        </w:rPr>
      </w:pPr>
    </w:p>
    <w:p w14:paraId="6BF6B2D3" w14:textId="77777777" w:rsidR="00A618AF" w:rsidRDefault="00A618AF">
      <w:pPr>
        <w:suppressAutoHyphens/>
        <w:rPr>
          <w:rFonts w:ascii="Arial" w:hAnsi="Arial"/>
        </w:rPr>
      </w:pPr>
    </w:p>
    <w:p w14:paraId="7237282F" w14:textId="77777777" w:rsidR="00A618AF" w:rsidRDefault="00A618AF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rStyle w:val="berschrift3"/>
        </w:rPr>
        <w:t>Particularité</w:t>
      </w:r>
    </w:p>
    <w:p w14:paraId="490D83B1" w14:textId="77777777" w:rsidR="00A618AF" w:rsidRDefault="00A618AF">
      <w:pPr>
        <w:suppressAutoHyphens/>
        <w:rPr>
          <w:rFonts w:ascii="Arial" w:hAnsi="Arial"/>
        </w:rPr>
      </w:pPr>
    </w:p>
    <w:p w14:paraId="2681F771" w14:textId="77777777" w:rsidR="00A618AF" w:rsidRDefault="00A618AF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avec évidements latéraux à droite et à gauche pour un positionnement parfait dans le bac GN</w:t>
      </w:r>
    </w:p>
    <w:p w14:paraId="62FE713B" w14:textId="77777777" w:rsidR="00A618AF" w:rsidRDefault="00A618AF">
      <w:pPr>
        <w:suppressAutoHyphens/>
        <w:rPr>
          <w:rFonts w:ascii="Arial" w:hAnsi="Arial"/>
        </w:rPr>
      </w:pPr>
    </w:p>
    <w:p w14:paraId="564AD3B3" w14:textId="77777777" w:rsidR="00A618AF" w:rsidRDefault="00A618AF">
      <w:pPr>
        <w:suppressAutoHyphens/>
        <w:rPr>
          <w:rFonts w:ascii="Arial" w:hAnsi="Arial"/>
        </w:rPr>
      </w:pPr>
    </w:p>
    <w:p w14:paraId="0FA8701E" w14:textId="77777777" w:rsidR="00A618AF" w:rsidRDefault="00A618AF">
      <w:pPr>
        <w:suppressAutoHyphens/>
        <w:rPr>
          <w:rFonts w:ascii="Arial" w:hAnsi="Arial"/>
          <w:b/>
        </w:rPr>
      </w:pPr>
      <w:r>
        <w:rPr>
          <w:rStyle w:val="Standard"/>
          <w:rFonts w:ascii="Arial" w:hAnsi="Arial"/>
          <w:b/>
        </w:rPr>
        <w:t>Marque</w:t>
      </w:r>
    </w:p>
    <w:p w14:paraId="4BE1EC90" w14:textId="77777777" w:rsidR="00A618AF" w:rsidRDefault="00A618AF">
      <w:pPr>
        <w:suppressAutoHyphens/>
        <w:rPr>
          <w:rFonts w:ascii="Arial" w:hAnsi="Arial"/>
          <w:b/>
        </w:rPr>
      </w:pPr>
    </w:p>
    <w:p w14:paraId="353D3CF6" w14:textId="77777777" w:rsidR="00A618AF" w:rsidRDefault="00A618A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Fabricant:        </w:t>
      </w:r>
      <w:r>
        <w:rPr>
          <w:rStyle w:val="Standard"/>
          <w:rFonts w:ascii="Arial" w:hAnsi="Arial"/>
        </w:rPr>
        <w:tab/>
      </w:r>
      <w:r w:rsidR="00385728" w:rsidRPr="00385728">
        <w:rPr>
          <w:rFonts w:ascii="Arial" w:hAnsi="Arial"/>
        </w:rPr>
        <w:t>B.PRO</w:t>
      </w:r>
    </w:p>
    <w:p w14:paraId="09586B62" w14:textId="77777777" w:rsidR="00A618AF" w:rsidRPr="00FE19AB" w:rsidRDefault="00A618AF">
      <w:pPr>
        <w:tabs>
          <w:tab w:val="left" w:pos="2268"/>
        </w:tabs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 xml:space="preserve">Type:               </w:t>
      </w:r>
      <w:r>
        <w:rPr>
          <w:rStyle w:val="Standard"/>
          <w:rFonts w:ascii="Arial" w:hAnsi="Arial"/>
        </w:rPr>
        <w:tab/>
        <w:t>ST 3</w:t>
      </w:r>
    </w:p>
    <w:p w14:paraId="201C430E" w14:textId="77777777" w:rsidR="00A618AF" w:rsidRPr="00FE19AB" w:rsidRDefault="00A618AF">
      <w:pPr>
        <w:suppressAutoHyphens/>
        <w:rPr>
          <w:rFonts w:ascii="Arial" w:hAnsi="Arial"/>
        </w:rPr>
      </w:pPr>
      <w:r>
        <w:rPr>
          <w:rStyle w:val="Standard"/>
          <w:rFonts w:ascii="Arial" w:hAnsi="Arial"/>
        </w:rPr>
        <w:t>Référence:</w:t>
      </w:r>
      <w:r>
        <w:rPr>
          <w:rStyle w:val="Standard"/>
          <w:rFonts w:ascii="Arial" w:hAnsi="Arial"/>
          <w:b/>
        </w:rPr>
        <w:t xml:space="preserve">  </w:t>
      </w:r>
      <w:r>
        <w:rPr>
          <w:rStyle w:val="Standard"/>
          <w:rFonts w:ascii="Arial" w:hAnsi="Arial"/>
        </w:rPr>
        <w:t xml:space="preserve">       </w:t>
      </w:r>
      <w:r>
        <w:rPr>
          <w:rStyle w:val="Standard"/>
          <w:rFonts w:ascii="Arial" w:hAnsi="Arial"/>
        </w:rPr>
        <w:tab/>
        <w:t xml:space="preserve">  550650</w:t>
      </w:r>
    </w:p>
    <w:p w14:paraId="77452941" w14:textId="77777777" w:rsidR="00A618AF" w:rsidRPr="00FE19AB" w:rsidRDefault="00A618AF">
      <w:pPr>
        <w:suppressAutoHyphens/>
        <w:rPr>
          <w:rFonts w:ascii="Arial" w:hAnsi="Arial"/>
        </w:rPr>
      </w:pPr>
    </w:p>
    <w:p w14:paraId="334C9328" w14:textId="77777777" w:rsidR="00A618AF" w:rsidRPr="00FE19AB" w:rsidRDefault="00A618AF">
      <w:pPr>
        <w:suppressAutoHyphens/>
        <w:rPr>
          <w:rFonts w:ascii="Arial" w:hAnsi="Arial"/>
        </w:rPr>
      </w:pPr>
    </w:p>
    <w:sectPr w:rsidR="00A618AF" w:rsidRPr="00FE19AB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B33BC9" w14:textId="77777777" w:rsidR="00A563B1" w:rsidRDefault="00A563B1">
      <w:pPr>
        <w:spacing w:line="20" w:lineRule="exact"/>
      </w:pPr>
    </w:p>
  </w:endnote>
  <w:endnote w:type="continuationSeparator" w:id="0">
    <w:p w14:paraId="45555AEE" w14:textId="77777777" w:rsidR="00A563B1" w:rsidRDefault="00A563B1">
      <w:r>
        <w:rPr>
          <w:rStyle w:val="Standard"/>
        </w:rPr>
        <w:t xml:space="preserve"> </w:t>
      </w:r>
    </w:p>
  </w:endnote>
  <w:endnote w:type="continuationNotice" w:id="1">
    <w:p w14:paraId="4A38C8F6" w14:textId="77777777" w:rsidR="00A563B1" w:rsidRDefault="00A563B1">
      <w:r>
        <w:rPr>
          <w:rStyle w:val="Standard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EBD22" w14:textId="77777777" w:rsidR="00A618AF" w:rsidRPr="00AE27F3" w:rsidRDefault="00A618AF">
    <w:pPr>
      <w:pStyle w:val="Fuzeile"/>
    </w:pPr>
    <w:r>
      <w:rPr>
        <w:rStyle w:val="Fuzeile"/>
        <w:rFonts w:ascii="Arial" w:hAnsi="Arial"/>
        <w:sz w:val="16"/>
      </w:rPr>
      <w:t xml:space="preserve">Texte de cahier de charges ST 3/ Version </w:t>
    </w:r>
    <w:r w:rsidR="00B5088C">
      <w:rPr>
        <w:rStyle w:val="Fuzeile"/>
        <w:rFonts w:ascii="Arial" w:hAnsi="Arial"/>
        <w:sz w:val="16"/>
      </w:rPr>
      <w:t>3</w:t>
    </w:r>
    <w:r>
      <w:rPr>
        <w:rStyle w:val="Fuzeile"/>
        <w:rFonts w:ascii="Arial" w:hAnsi="Arial"/>
        <w:sz w:val="16"/>
      </w:rPr>
      <w:t xml:space="preserve">.0/ </w:t>
    </w:r>
    <w:r w:rsidR="00B5088C">
      <w:rPr>
        <w:rStyle w:val="Fuzeile"/>
        <w:rFonts w:ascii="Arial" w:hAnsi="Arial"/>
        <w:sz w:val="16"/>
      </w:rPr>
      <w:t>N. Schmierer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B638C7" w14:textId="77777777" w:rsidR="00A563B1" w:rsidRDefault="00A563B1">
      <w:r>
        <w:separator/>
      </w:r>
    </w:p>
  </w:footnote>
  <w:footnote w:type="continuationSeparator" w:id="0">
    <w:p w14:paraId="5F620B15" w14:textId="77777777" w:rsidR="00A563B1" w:rsidRDefault="00A56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02DA1"/>
    <w:rsid w:val="00167C1F"/>
    <w:rsid w:val="00385728"/>
    <w:rsid w:val="003E531D"/>
    <w:rsid w:val="0055301E"/>
    <w:rsid w:val="00A563B1"/>
    <w:rsid w:val="00A618AF"/>
    <w:rsid w:val="00B5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13C16B1F"/>
  <w15:chartTrackingRefBased/>
  <w15:docId w15:val="{BF637449-4AE1-442C-B7B8-DF126803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  <w:lang w:val="fr-FR" w:eastAsia="fr-FR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678</Characters>
  <Application>Microsoft Office Word</Application>
  <DocSecurity>4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2021-09-25T18:47:00Z</dcterms:created>
  <dcterms:modified xsi:type="dcterms:W3CDTF">2021-09-25T18:47:00Z</dcterms:modified>
</cp:coreProperties>
</file>